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3DFDD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5F6B39E4" w14:textId="77777777" w:rsidR="00E00675" w:rsidRDefault="00E00675" w:rsidP="005955FC">
      <w:pPr>
        <w:pStyle w:val="NormalWeb"/>
        <w:spacing w:before="0" w:beforeAutospacing="0" w:after="120" w:afterAutospacing="0"/>
        <w:jc w:val="center"/>
      </w:pPr>
    </w:p>
    <w:p w14:paraId="71C086EB" w14:textId="37C36E4C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79F50870"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NormalWeb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NormalWeb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NormalWeb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65458DD0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Pr="0044701C">
        <w:rPr>
          <w:b/>
          <w:color w:val="FF0000"/>
        </w:rPr>
        <w:t xml:space="preserve">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1CFE6C30" w14:textId="77777777" w:rsidR="006A182F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</w:p>
    <w:p w14:paraId="5574853B" w14:textId="268D7CEE" w:rsidR="00BF0342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>
        <w:rPr>
          <w:lang w:val="en-US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4A580D6D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00615">
        <w:t>, но не повече от 50 000 лв.</w:t>
      </w:r>
      <w:r w:rsidRPr="005B0B0C">
        <w:t>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</w:t>
      </w:r>
      <w:r w:rsidR="00A03A42" w:rsidRPr="005D1A9A">
        <w:lastRenderedPageBreak/>
        <w:t>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Pr="00226A39" w:rsidRDefault="00A01F22" w:rsidP="000F6D70">
      <w:pPr>
        <w:pStyle w:val="NormalWeb"/>
        <w:rPr>
          <w:b/>
        </w:rPr>
      </w:pPr>
      <w:r w:rsidRPr="00226A39">
        <w:rPr>
          <w:rStyle w:val="spelle"/>
          <w:b/>
        </w:rPr>
        <w:t>Дата</w:t>
      </w:r>
      <w:r w:rsidRPr="00226A39">
        <w:rPr>
          <w:b/>
        </w:rPr>
        <w:t xml:space="preserve"> </w:t>
      </w:r>
      <w:r w:rsidRPr="00226A39">
        <w:rPr>
          <w:rStyle w:val="spelle"/>
          <w:b/>
        </w:rPr>
        <w:t>на</w:t>
      </w:r>
      <w:r w:rsidRPr="00226A39">
        <w:rPr>
          <w:b/>
        </w:rPr>
        <w:t xml:space="preserve"> </w:t>
      </w:r>
      <w:r w:rsidRPr="00226A39">
        <w:rPr>
          <w:rStyle w:val="spelle"/>
          <w:b/>
        </w:rPr>
        <w:t>деклариране</w:t>
      </w:r>
      <w:r w:rsidRPr="00226A39">
        <w:rPr>
          <w:b/>
        </w:rPr>
        <w:t>:</w:t>
      </w:r>
      <w:r w:rsidR="008172F3" w:rsidRPr="00226A39">
        <w:rPr>
          <w:b/>
        </w:rPr>
        <w:tab/>
      </w:r>
      <w:r w:rsidR="008172F3" w:rsidRPr="00226A39">
        <w:rPr>
          <w:b/>
        </w:rPr>
        <w:tab/>
      </w:r>
      <w:r w:rsidR="008172F3" w:rsidRPr="00226A39">
        <w:rPr>
          <w:b/>
        </w:rPr>
        <w:tab/>
      </w:r>
      <w:r w:rsidR="008172F3" w:rsidRPr="00226A39">
        <w:rPr>
          <w:b/>
        </w:rPr>
        <w:tab/>
      </w:r>
      <w:r w:rsidR="008172F3" w:rsidRPr="00226A39">
        <w:rPr>
          <w:b/>
        </w:rPr>
        <w:tab/>
      </w:r>
      <w:r w:rsidR="000F6D70" w:rsidRPr="00226A39">
        <w:rPr>
          <w:rStyle w:val="spelle"/>
          <w:b/>
        </w:rPr>
        <w:t>Декларатор</w:t>
      </w:r>
      <w:r w:rsidR="000F6D70" w:rsidRPr="00226A39">
        <w:rPr>
          <w:b/>
        </w:rPr>
        <w:t>:</w:t>
      </w:r>
    </w:p>
    <w:p w14:paraId="3967DC2B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3D34B" w14:textId="77777777" w:rsidR="00BD396C" w:rsidRDefault="00BD396C">
      <w:r>
        <w:separator/>
      </w:r>
    </w:p>
  </w:endnote>
  <w:endnote w:type="continuationSeparator" w:id="0">
    <w:p w14:paraId="13FA55A1" w14:textId="77777777" w:rsidR="00BD396C" w:rsidRDefault="00BD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1F78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BEA94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989F1" w14:textId="7E68D445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061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FDB1AE" w14:textId="59EE67DA" w:rsidR="00FD34C4" w:rsidRPr="008D3E2C" w:rsidRDefault="00F04E19" w:rsidP="000200E9">
    <w:pPr>
      <w:pStyle w:val="Footer"/>
      <w:ind w:right="360"/>
      <w:rPr>
        <w:i/>
        <w:iCs/>
        <w:color w:val="365F91" w:themeColor="accent1" w:themeShade="BF"/>
      </w:rPr>
    </w:pPr>
    <w:r w:rsidRPr="008D3E2C">
      <w:rPr>
        <w:i/>
        <w:iCs/>
        <w:color w:val="365F91" w:themeColor="accent1" w:themeShade="BF"/>
        <w:sz w:val="20"/>
      </w:rPr>
      <w:t xml:space="preserve">Процедура </w:t>
    </w:r>
    <w:r w:rsidR="000200E9" w:rsidRPr="000200E9">
      <w:rPr>
        <w:i/>
        <w:iCs/>
        <w:color w:val="365F91" w:themeColor="accent1" w:themeShade="BF"/>
        <w:sz w:val="20"/>
      </w:rPr>
      <w:t>BG05M9OP001-2.117 „ МИГ ЛОМ за по-добър достъп до устойчиви услуги на достъпна цена, вкл. здравни и социални услуги – интегриран подход – 2020“, Мярка 12 от СВОМР МИГ ЛОМ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6D47B" w14:textId="77777777" w:rsidR="00F04E19" w:rsidRDefault="00F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415B7" w14:textId="77777777" w:rsidR="00BD396C" w:rsidRDefault="00BD396C">
      <w:r>
        <w:separator/>
      </w:r>
    </w:p>
  </w:footnote>
  <w:footnote w:type="continuationSeparator" w:id="0">
    <w:p w14:paraId="65795620" w14:textId="77777777" w:rsidR="00BD396C" w:rsidRDefault="00BD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4537" w14:textId="77777777" w:rsidR="00F04E19" w:rsidRDefault="00F04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4EF47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1C0454B3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50B1B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2DE159" w:rsidR="007D0ABB" w:rsidRDefault="00C70715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 wp14:anchorId="44B45860" wp14:editId="58C81134">
          <wp:extent cx="934583" cy="818675"/>
          <wp:effectExtent l="0" t="0" r="0" b="63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779" cy="8302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C0067F" w14:textId="2512B389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</w:p>
  <w:p w14:paraId="47C5F9CC" w14:textId="77777777" w:rsidR="009B781B" w:rsidRPr="001C5458" w:rsidRDefault="009B781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EE9D0" w14:textId="77777777" w:rsidR="00F04E19" w:rsidRDefault="00F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00E9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1AED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6A39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05B27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00615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82F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3E2C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458DB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305B"/>
    <w:rsid w:val="00A24455"/>
    <w:rsid w:val="00A37FA4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D396C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0715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0675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4E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6D093-2FA1-49C4-BB57-DDEC352B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sevda nikiforova</cp:lastModifiedBy>
  <cp:revision>10</cp:revision>
  <cp:lastPrinted>2008-11-03T16:41:00Z</cp:lastPrinted>
  <dcterms:created xsi:type="dcterms:W3CDTF">2019-03-14T09:52:00Z</dcterms:created>
  <dcterms:modified xsi:type="dcterms:W3CDTF">2020-10-08T08:59:00Z</dcterms:modified>
</cp:coreProperties>
</file>